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r w:rsidRPr="005E1846">
        <w:rPr>
          <w:rFonts w:ascii="Comic Sans MS" w:hAnsi="Comic Sans MS" w:cs="Arial"/>
          <w:caps/>
          <w:sz w:val="22"/>
          <w:szCs w:val="22"/>
        </w:rPr>
        <w:t>68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58458E" w:rsidRPr="00755627" w:rsidRDefault="00AA6A1A" w:rsidP="0058458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Tahoma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58458E">
        <w:rPr>
          <w:rFonts w:ascii="Comic Sans MS" w:hAnsi="Comic Sans MS" w:cs="Arial"/>
          <w:b/>
          <w:sz w:val="22"/>
          <w:szCs w:val="22"/>
        </w:rPr>
        <w:t>M</w:t>
      </w:r>
      <w:r w:rsidR="0058458E" w:rsidRPr="0058458E">
        <w:rPr>
          <w:rFonts w:ascii="Comic Sans MS" w:hAnsi="Comic Sans MS" w:cs="Arial"/>
          <w:b/>
          <w:sz w:val="22"/>
          <w:szCs w:val="22"/>
        </w:rPr>
        <w:t xml:space="preserve">anifestazione di interesse ai sensi degli articoli 36, comma 7 del d. lgs. </w:t>
      </w:r>
      <w:r w:rsidR="0058458E">
        <w:rPr>
          <w:rFonts w:ascii="Comic Sans MS" w:hAnsi="Comic Sans MS" w:cs="Arial"/>
          <w:b/>
          <w:sz w:val="22"/>
          <w:szCs w:val="22"/>
        </w:rPr>
        <w:t>50/2016 e delle linee guida ANAC</w:t>
      </w:r>
      <w:r w:rsidR="0058458E" w:rsidRPr="0058458E">
        <w:rPr>
          <w:rFonts w:ascii="Comic Sans MS" w:hAnsi="Comic Sans MS" w:cs="Arial"/>
          <w:b/>
          <w:sz w:val="22"/>
          <w:szCs w:val="22"/>
        </w:rPr>
        <w:t xml:space="preserve"> n. 4 propedeutica all'indizione di una procedura negoziata ex art. 36, comma 2, lett. b) del d. lgs. 50/2016 per l’affidamento della fornitura di prodotti di tipologia “</w:t>
      </w:r>
      <w:r w:rsidR="0058458E">
        <w:rPr>
          <w:rFonts w:ascii="Comic Sans MS" w:hAnsi="Comic Sans MS" w:cs="Arial"/>
          <w:b/>
          <w:sz w:val="22"/>
          <w:szCs w:val="22"/>
        </w:rPr>
        <w:t>G</w:t>
      </w:r>
      <w:r w:rsidR="0058458E" w:rsidRPr="0058458E">
        <w:rPr>
          <w:rFonts w:ascii="Comic Sans MS" w:hAnsi="Comic Sans MS" w:cs="Arial"/>
          <w:b/>
          <w:sz w:val="22"/>
          <w:szCs w:val="22"/>
        </w:rPr>
        <w:t>elati, croissanteria ed affini” per il periodo compreso dal 1° gennaio 2018 al 31 dicembre 2019.</w:t>
      </w:r>
      <w:r w:rsidR="0058458E" w:rsidRPr="00755627">
        <w:rPr>
          <w:rFonts w:ascii="Comic Sans MS" w:hAnsi="Comic Sans MS" w:cs="Tahoma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458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E11"/>
    <w:rsid w:val="004F2816"/>
    <w:rsid w:val="00552A07"/>
    <w:rsid w:val="00575226"/>
    <w:rsid w:val="0058440F"/>
    <w:rsid w:val="0058458E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8</cp:revision>
  <cp:lastPrinted>2014-04-14T07:59:00Z</cp:lastPrinted>
  <dcterms:created xsi:type="dcterms:W3CDTF">2016-05-25T08:10:00Z</dcterms:created>
  <dcterms:modified xsi:type="dcterms:W3CDTF">2017-11-30T10:18:00Z</dcterms:modified>
</cp:coreProperties>
</file>